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9CC7" w14:textId="77777777" w:rsidR="00A54770" w:rsidRPr="00A54770" w:rsidRDefault="00A54770" w:rsidP="003A4416">
      <w:pPr>
        <w:pStyle w:val="Heading2"/>
      </w:pPr>
      <w:bookmarkStart w:id="0" w:name="_Toc196832657"/>
      <w:r w:rsidRPr="00A54770">
        <w:t>1. Introduction</w:t>
      </w:r>
      <w:bookmarkEnd w:id="0"/>
    </w:p>
    <w:p w14:paraId="10645477" w14:textId="77777777" w:rsidR="00A54770" w:rsidRPr="00A54770" w:rsidRDefault="00A54770" w:rsidP="003A4416">
      <w:pPr>
        <w:pStyle w:val="BodyText"/>
      </w:pPr>
    </w:p>
    <w:p w14:paraId="7409085C" w14:textId="77777777" w:rsidR="00A54770" w:rsidRPr="00A54770" w:rsidRDefault="00A54770" w:rsidP="003A4416">
      <w:pPr>
        <w:pStyle w:val="BodyText"/>
      </w:pPr>
      <w:bookmarkStart w:id="1" w:name="_Toc196832658"/>
      <w:r w:rsidRPr="00A54770">
        <w:t>At Matic Building Services, we are committed to conducting business in a socially responsible and ethical manner. We recognise our responsibility to contribute positively to the communities in which we operate, to protect the environment, to respect human rights, and to promote sustainability. This Corporate Social Responsibility (CSR) Policy outlines our commitments and the principles that guide our activities.</w:t>
      </w:r>
      <w:bookmarkEnd w:id="1"/>
    </w:p>
    <w:p w14:paraId="199294EE" w14:textId="77777777" w:rsidR="00A54770" w:rsidRPr="00A54770" w:rsidRDefault="00A54770" w:rsidP="003A4416">
      <w:pPr>
        <w:pStyle w:val="BodyText"/>
      </w:pPr>
    </w:p>
    <w:p w14:paraId="27682A55" w14:textId="77777777" w:rsidR="00A54770" w:rsidRPr="00A54770" w:rsidRDefault="00A54770" w:rsidP="003A4416">
      <w:pPr>
        <w:pStyle w:val="Heading2"/>
      </w:pPr>
      <w:bookmarkStart w:id="2" w:name="_Toc196832659"/>
      <w:r w:rsidRPr="00A54770">
        <w:t>2. Scope</w:t>
      </w:r>
      <w:bookmarkEnd w:id="2"/>
    </w:p>
    <w:p w14:paraId="622CB760" w14:textId="77777777" w:rsidR="00A54770" w:rsidRPr="00A54770" w:rsidRDefault="00A54770" w:rsidP="003A4416">
      <w:pPr>
        <w:pStyle w:val="BodyText"/>
      </w:pPr>
    </w:p>
    <w:p w14:paraId="6883B610" w14:textId="77777777" w:rsidR="00A54770" w:rsidRPr="00A54770" w:rsidRDefault="00A54770" w:rsidP="003A4416">
      <w:pPr>
        <w:pStyle w:val="BodyText"/>
      </w:pPr>
      <w:bookmarkStart w:id="3" w:name="_Toc196832660"/>
      <w:r w:rsidRPr="00A54770">
        <w:t>This policy applies to all employees, contractors, suppliers, and stakeholders associated with Matic Building Services.</w:t>
      </w:r>
      <w:bookmarkEnd w:id="3"/>
    </w:p>
    <w:p w14:paraId="1FEC7C00" w14:textId="77777777" w:rsidR="00A54770" w:rsidRPr="00A54770" w:rsidRDefault="00A54770" w:rsidP="003A4416">
      <w:pPr>
        <w:pStyle w:val="BodyText"/>
      </w:pPr>
    </w:p>
    <w:p w14:paraId="4E5DCCF6" w14:textId="77777777" w:rsidR="00A54770" w:rsidRPr="00A54770" w:rsidRDefault="00A54770" w:rsidP="003A4416">
      <w:pPr>
        <w:pStyle w:val="Heading2"/>
      </w:pPr>
      <w:bookmarkStart w:id="4" w:name="_Toc196832661"/>
      <w:r w:rsidRPr="00A54770">
        <w:t>3. Our CSR Commitments</w:t>
      </w:r>
      <w:bookmarkEnd w:id="4"/>
    </w:p>
    <w:p w14:paraId="7F8CE5B6" w14:textId="77777777" w:rsidR="00A54770" w:rsidRPr="00A54770" w:rsidRDefault="00A54770" w:rsidP="003A4416">
      <w:pPr>
        <w:pStyle w:val="BodyText"/>
      </w:pPr>
    </w:p>
    <w:p w14:paraId="5B5569FB" w14:textId="77777777" w:rsidR="00A54770" w:rsidRPr="00A54770" w:rsidRDefault="00A54770" w:rsidP="003A4416">
      <w:pPr>
        <w:pStyle w:val="Heading2"/>
      </w:pPr>
      <w:bookmarkStart w:id="5" w:name="_Toc196832662"/>
      <w:r w:rsidRPr="00A54770">
        <w:t>3.1. Environmental Responsibility</w:t>
      </w:r>
      <w:bookmarkEnd w:id="5"/>
    </w:p>
    <w:p w14:paraId="76CFAD8E" w14:textId="77777777" w:rsidR="00A54770" w:rsidRPr="00A54770" w:rsidRDefault="00A54770" w:rsidP="003A4416">
      <w:pPr>
        <w:pStyle w:val="BodyText"/>
      </w:pPr>
    </w:p>
    <w:p w14:paraId="18420598" w14:textId="77777777" w:rsidR="00A54770" w:rsidRPr="00A54770" w:rsidRDefault="00A54770" w:rsidP="003A4416">
      <w:pPr>
        <w:pStyle w:val="BodyText"/>
      </w:pPr>
      <w:bookmarkStart w:id="6" w:name="_Toc196832663"/>
      <w:r w:rsidRPr="00A54770">
        <w:t xml:space="preserve">We are committed to </w:t>
      </w:r>
      <w:proofErr w:type="spellStart"/>
      <w:r w:rsidRPr="00A54770">
        <w:t>minimising</w:t>
      </w:r>
      <w:proofErr w:type="spellEnd"/>
      <w:r w:rsidRPr="00A54770">
        <w:t xml:space="preserve"> our environmental impact through:</w:t>
      </w:r>
      <w:bookmarkEnd w:id="6"/>
    </w:p>
    <w:p w14:paraId="37DD4600" w14:textId="77777777" w:rsidR="00A54770" w:rsidRPr="00A54770" w:rsidRDefault="00A54770" w:rsidP="003A4416">
      <w:pPr>
        <w:pStyle w:val="BodyText"/>
      </w:pPr>
    </w:p>
    <w:p w14:paraId="09C2CA3F" w14:textId="77777777" w:rsidR="00926349" w:rsidRDefault="00A54770" w:rsidP="003A4416">
      <w:pPr>
        <w:pStyle w:val="BodyText"/>
      </w:pPr>
      <w:bookmarkStart w:id="7" w:name="_Toc196832664"/>
      <w:r w:rsidRPr="00A54770">
        <w:t>Complying with all relevant environmental legislation and regulations.</w:t>
      </w:r>
      <w:bookmarkEnd w:id="7"/>
    </w:p>
    <w:p w14:paraId="780A0F34" w14:textId="77777777" w:rsidR="00926349" w:rsidRDefault="00A54770" w:rsidP="003A4416">
      <w:pPr>
        <w:pStyle w:val="BodyText"/>
      </w:pPr>
      <w:bookmarkStart w:id="8" w:name="_Toc196832665"/>
      <w:r w:rsidRPr="00A54770">
        <w:t>Implementing sustainable practices across our operations.</w:t>
      </w:r>
      <w:bookmarkEnd w:id="8"/>
    </w:p>
    <w:p w14:paraId="6981EDE8" w14:textId="77777777" w:rsidR="00926349" w:rsidRDefault="00A54770" w:rsidP="003A4416">
      <w:pPr>
        <w:pStyle w:val="BodyText"/>
      </w:pPr>
      <w:bookmarkStart w:id="9" w:name="_Toc196832666"/>
      <w:r w:rsidRPr="00A54770">
        <w:t>Reducing waste, promoting recycling, and managing resources efficiently.</w:t>
      </w:r>
      <w:bookmarkEnd w:id="9"/>
    </w:p>
    <w:p w14:paraId="5BA835F1" w14:textId="77777777" w:rsidR="00926349" w:rsidRDefault="00A54770" w:rsidP="003A4416">
      <w:pPr>
        <w:pStyle w:val="BodyText"/>
      </w:pPr>
      <w:bookmarkStart w:id="10" w:name="_Toc196832667"/>
      <w:r w:rsidRPr="00A54770">
        <w:t>Using environmentally friendly materials and encouraging suppliers to do the same.</w:t>
      </w:r>
      <w:bookmarkEnd w:id="10"/>
    </w:p>
    <w:p w14:paraId="5D034675" w14:textId="7B5DE1B1" w:rsidR="00A54770" w:rsidRPr="00A54770" w:rsidRDefault="00A54770" w:rsidP="003A4416">
      <w:pPr>
        <w:pStyle w:val="BodyText"/>
      </w:pPr>
      <w:bookmarkStart w:id="11" w:name="_Toc196832668"/>
      <w:r w:rsidRPr="00A54770">
        <w:t>Reducing carbon emissions through energy-efficient technologies and practices.</w:t>
      </w:r>
      <w:bookmarkEnd w:id="11"/>
    </w:p>
    <w:p w14:paraId="61B2E087" w14:textId="77777777" w:rsidR="00A54770" w:rsidRPr="00A54770" w:rsidRDefault="00A54770" w:rsidP="003A4416">
      <w:pPr>
        <w:pStyle w:val="BodyText"/>
      </w:pPr>
    </w:p>
    <w:p w14:paraId="265C75B5" w14:textId="77777777" w:rsidR="00A54770" w:rsidRPr="00A54770" w:rsidRDefault="00A54770" w:rsidP="003A4416">
      <w:pPr>
        <w:pStyle w:val="Heading2"/>
      </w:pPr>
      <w:bookmarkStart w:id="12" w:name="_Toc196832669"/>
      <w:r w:rsidRPr="00A54770">
        <w:t>3.2. Social Responsibility</w:t>
      </w:r>
      <w:bookmarkEnd w:id="12"/>
    </w:p>
    <w:p w14:paraId="441C725A" w14:textId="77777777" w:rsidR="00A54770" w:rsidRPr="00A54770" w:rsidRDefault="00A54770" w:rsidP="003A4416">
      <w:pPr>
        <w:pStyle w:val="BodyText"/>
      </w:pPr>
    </w:p>
    <w:p w14:paraId="125BB91F" w14:textId="77777777" w:rsidR="00A54770" w:rsidRPr="00A54770" w:rsidRDefault="00A54770" w:rsidP="003A4416">
      <w:pPr>
        <w:pStyle w:val="BodyText"/>
      </w:pPr>
      <w:bookmarkStart w:id="13" w:name="_Toc196832670"/>
      <w:r w:rsidRPr="00A54770">
        <w:t>We support and respect human rights and are committed to:</w:t>
      </w:r>
      <w:bookmarkEnd w:id="13"/>
    </w:p>
    <w:p w14:paraId="63D9863E" w14:textId="77777777" w:rsidR="00A54770" w:rsidRPr="00A54770" w:rsidRDefault="00A54770" w:rsidP="003A4416">
      <w:pPr>
        <w:pStyle w:val="BodyText"/>
      </w:pPr>
    </w:p>
    <w:p w14:paraId="1B950FC7" w14:textId="77777777" w:rsidR="004E0324" w:rsidRDefault="00A54770" w:rsidP="003A4416">
      <w:pPr>
        <w:pStyle w:val="BodyText"/>
      </w:pPr>
      <w:bookmarkStart w:id="14" w:name="_Toc196832671"/>
      <w:r w:rsidRPr="00A54770">
        <w:t>Providing a safe, healthy, and inclusive working environment.</w:t>
      </w:r>
      <w:bookmarkEnd w:id="14"/>
    </w:p>
    <w:p w14:paraId="092BAFA7" w14:textId="77777777" w:rsidR="004E0324" w:rsidRDefault="00A54770" w:rsidP="003A4416">
      <w:pPr>
        <w:pStyle w:val="BodyText"/>
      </w:pPr>
      <w:bookmarkStart w:id="15" w:name="_Toc196832672"/>
      <w:r w:rsidRPr="00A54770">
        <w:t>Promoting diversity, equality, and inclusion.</w:t>
      </w:r>
      <w:bookmarkEnd w:id="15"/>
    </w:p>
    <w:p w14:paraId="06227431" w14:textId="77777777" w:rsidR="004E0324" w:rsidRDefault="00A54770" w:rsidP="003A4416">
      <w:pPr>
        <w:pStyle w:val="BodyText"/>
      </w:pPr>
      <w:bookmarkStart w:id="16" w:name="_Toc196832673"/>
      <w:r w:rsidRPr="00A54770">
        <w:t xml:space="preserve">Ensuring fair </w:t>
      </w:r>
      <w:proofErr w:type="spellStart"/>
      <w:r w:rsidRPr="00A54770">
        <w:t>labour</w:t>
      </w:r>
      <w:proofErr w:type="spellEnd"/>
      <w:r w:rsidRPr="00A54770">
        <w:t xml:space="preserve"> practices and opposing all forms of forced or child </w:t>
      </w:r>
      <w:proofErr w:type="spellStart"/>
      <w:r w:rsidRPr="00A54770">
        <w:t>labour.</w:t>
      </w:r>
      <w:bookmarkEnd w:id="16"/>
      <w:proofErr w:type="spellEnd"/>
    </w:p>
    <w:p w14:paraId="7EE69499" w14:textId="6B325CE4" w:rsidR="00A54770" w:rsidRPr="00A54770" w:rsidRDefault="00A54770" w:rsidP="003A4416">
      <w:pPr>
        <w:pStyle w:val="BodyText"/>
      </w:pPr>
      <w:bookmarkStart w:id="17" w:name="_Toc196832674"/>
      <w:r w:rsidRPr="00A54770">
        <w:t>Supporting local communities through engagement, volunteering, and charitable activities.</w:t>
      </w:r>
      <w:bookmarkEnd w:id="17"/>
    </w:p>
    <w:p w14:paraId="6EDF9C81" w14:textId="77777777" w:rsidR="00A54770" w:rsidRPr="00A54770" w:rsidRDefault="00A54770" w:rsidP="003A4416">
      <w:pPr>
        <w:pStyle w:val="Heading2"/>
      </w:pPr>
    </w:p>
    <w:p w14:paraId="1383E27F" w14:textId="77777777" w:rsidR="00A54770" w:rsidRPr="00A54770" w:rsidRDefault="00A54770" w:rsidP="003A4416">
      <w:pPr>
        <w:pStyle w:val="Heading2"/>
      </w:pPr>
      <w:bookmarkStart w:id="18" w:name="_Toc196832675"/>
      <w:r w:rsidRPr="00A54770">
        <w:t>3.3. Ethical Business Practices</w:t>
      </w:r>
      <w:bookmarkEnd w:id="18"/>
    </w:p>
    <w:p w14:paraId="4594EFB0" w14:textId="77777777" w:rsidR="00A54770" w:rsidRPr="00A54770" w:rsidRDefault="00A54770" w:rsidP="003A4416">
      <w:pPr>
        <w:pStyle w:val="BodyText"/>
      </w:pPr>
    </w:p>
    <w:p w14:paraId="7DBC0CB3" w14:textId="77777777" w:rsidR="00A54770" w:rsidRPr="00A54770" w:rsidRDefault="00A54770" w:rsidP="003A4416">
      <w:pPr>
        <w:pStyle w:val="BodyText"/>
      </w:pPr>
      <w:bookmarkStart w:id="19" w:name="_Toc196832676"/>
      <w:r w:rsidRPr="00A54770">
        <w:t>Matic Building Services upholds the highest standards of integrity and professionalism by:</w:t>
      </w:r>
      <w:bookmarkEnd w:id="19"/>
    </w:p>
    <w:p w14:paraId="32402018" w14:textId="77777777" w:rsidR="00A54770" w:rsidRPr="00A54770" w:rsidRDefault="00A54770" w:rsidP="003A4416">
      <w:pPr>
        <w:pStyle w:val="BodyText"/>
      </w:pPr>
    </w:p>
    <w:p w14:paraId="1C6D8E0E" w14:textId="77777777" w:rsidR="004E0324" w:rsidRDefault="00A54770" w:rsidP="003A4416">
      <w:pPr>
        <w:pStyle w:val="BodyText"/>
      </w:pPr>
      <w:bookmarkStart w:id="20" w:name="_Toc196832677"/>
      <w:r w:rsidRPr="00A54770">
        <w:t>Conducting business transparently and ethically.</w:t>
      </w:r>
      <w:bookmarkEnd w:id="20"/>
    </w:p>
    <w:p w14:paraId="2CBF74A1" w14:textId="77777777" w:rsidR="004E0324" w:rsidRDefault="00A54770" w:rsidP="003A4416">
      <w:pPr>
        <w:pStyle w:val="BodyText"/>
      </w:pPr>
      <w:bookmarkStart w:id="21" w:name="_Toc196832678"/>
      <w:r w:rsidRPr="00A54770">
        <w:t>Ensuring anti-bribery and anti-corruption policies are in place and enforced.</w:t>
      </w:r>
      <w:bookmarkEnd w:id="21"/>
    </w:p>
    <w:p w14:paraId="00810F0C" w14:textId="73C3772A" w:rsidR="00A54770" w:rsidRPr="00A54770" w:rsidRDefault="004E0324" w:rsidP="003A4416">
      <w:pPr>
        <w:pStyle w:val="BodyText"/>
      </w:pPr>
      <w:bookmarkStart w:id="22" w:name="_Toc196832679"/>
      <w:r>
        <w:t>M</w:t>
      </w:r>
      <w:r w:rsidR="00A54770" w:rsidRPr="00A54770">
        <w:t>aintaining confidentiality and respecting the privacy of employees, clients, and stakeholders.</w:t>
      </w:r>
      <w:bookmarkEnd w:id="22"/>
    </w:p>
    <w:p w14:paraId="722AF874" w14:textId="77777777" w:rsidR="00A54770" w:rsidRPr="00A54770" w:rsidRDefault="00A54770" w:rsidP="003A4416">
      <w:pPr>
        <w:pStyle w:val="BodyText"/>
      </w:pPr>
    </w:p>
    <w:p w14:paraId="758A63B6" w14:textId="77777777" w:rsidR="00A54770" w:rsidRPr="00A54770" w:rsidRDefault="00A54770" w:rsidP="003A4416">
      <w:pPr>
        <w:pStyle w:val="Heading2"/>
      </w:pPr>
      <w:bookmarkStart w:id="23" w:name="_Toc196832680"/>
      <w:r w:rsidRPr="00A54770">
        <w:t>3.4. Economic Responsibility</w:t>
      </w:r>
      <w:bookmarkEnd w:id="23"/>
    </w:p>
    <w:p w14:paraId="5920464F" w14:textId="77777777" w:rsidR="00A54770" w:rsidRPr="00A54770" w:rsidRDefault="00A54770" w:rsidP="003A4416">
      <w:pPr>
        <w:pStyle w:val="BodyText"/>
      </w:pPr>
    </w:p>
    <w:p w14:paraId="46363504" w14:textId="77777777" w:rsidR="00A54770" w:rsidRPr="00A54770" w:rsidRDefault="00A54770" w:rsidP="003A4416">
      <w:pPr>
        <w:pStyle w:val="BodyText"/>
      </w:pPr>
      <w:bookmarkStart w:id="24" w:name="_Toc196832681"/>
      <w:r w:rsidRPr="00A54770">
        <w:t>We are committed to:</w:t>
      </w:r>
      <w:bookmarkEnd w:id="24"/>
    </w:p>
    <w:p w14:paraId="289CBF02" w14:textId="77777777" w:rsidR="00A54770" w:rsidRPr="00A54770" w:rsidRDefault="00A54770" w:rsidP="003A4416">
      <w:pPr>
        <w:pStyle w:val="BodyText"/>
      </w:pPr>
    </w:p>
    <w:p w14:paraId="2EC6DB3D" w14:textId="77777777" w:rsidR="00926349" w:rsidRDefault="00A54770" w:rsidP="003A4416">
      <w:pPr>
        <w:pStyle w:val="BodyText"/>
      </w:pPr>
      <w:bookmarkStart w:id="25" w:name="_Toc196832682"/>
      <w:r w:rsidRPr="00A54770">
        <w:t>Delivering value to our clients through quality services.</w:t>
      </w:r>
      <w:bookmarkEnd w:id="25"/>
    </w:p>
    <w:p w14:paraId="42A8E363" w14:textId="77777777" w:rsidR="00926349" w:rsidRDefault="00A54770" w:rsidP="003A4416">
      <w:pPr>
        <w:pStyle w:val="BodyText"/>
      </w:pPr>
      <w:bookmarkStart w:id="26" w:name="_Toc196832683"/>
      <w:r w:rsidRPr="00A54770">
        <w:t>Creating employment opportunities and contributing to economic development.</w:t>
      </w:r>
      <w:bookmarkEnd w:id="26"/>
    </w:p>
    <w:p w14:paraId="11F231EF" w14:textId="6343FF60" w:rsidR="00A54770" w:rsidRPr="00A54770" w:rsidRDefault="00A54770" w:rsidP="003A4416">
      <w:pPr>
        <w:pStyle w:val="BodyText"/>
      </w:pPr>
      <w:bookmarkStart w:id="27" w:name="_Toc196832684"/>
      <w:r w:rsidRPr="00A54770">
        <w:t>Supporting local businesses and suppliers wherever possible.</w:t>
      </w:r>
      <w:bookmarkEnd w:id="27"/>
    </w:p>
    <w:p w14:paraId="1372538D" w14:textId="77777777" w:rsidR="00A54770" w:rsidRPr="00A54770" w:rsidRDefault="00A54770" w:rsidP="003A4416">
      <w:pPr>
        <w:pStyle w:val="BodyText"/>
      </w:pPr>
    </w:p>
    <w:p w14:paraId="23FC04C4" w14:textId="77777777" w:rsidR="00A54770" w:rsidRPr="00A54770" w:rsidRDefault="00A54770" w:rsidP="003A4416">
      <w:pPr>
        <w:pStyle w:val="Heading2"/>
      </w:pPr>
      <w:bookmarkStart w:id="28" w:name="_Toc196832685"/>
      <w:r w:rsidRPr="00A54770">
        <w:t>4. Implementation</w:t>
      </w:r>
      <w:bookmarkEnd w:id="28"/>
    </w:p>
    <w:p w14:paraId="164FA40E" w14:textId="77777777" w:rsidR="00A54770" w:rsidRPr="00A54770" w:rsidRDefault="00A54770" w:rsidP="003A4416">
      <w:pPr>
        <w:pStyle w:val="BodyText"/>
      </w:pPr>
    </w:p>
    <w:p w14:paraId="08556031" w14:textId="77777777" w:rsidR="00A54770" w:rsidRPr="00A54770" w:rsidRDefault="00A54770" w:rsidP="003A4416">
      <w:pPr>
        <w:pStyle w:val="BodyText"/>
      </w:pPr>
      <w:bookmarkStart w:id="29" w:name="_Toc196832686"/>
      <w:r w:rsidRPr="00A54770">
        <w:t>Our CSR initiatives are integrated into our business operations through:</w:t>
      </w:r>
      <w:bookmarkEnd w:id="29"/>
    </w:p>
    <w:p w14:paraId="4E57E6A1" w14:textId="77777777" w:rsidR="00A54770" w:rsidRPr="00A54770" w:rsidRDefault="00A54770" w:rsidP="003A4416">
      <w:pPr>
        <w:pStyle w:val="BodyText"/>
      </w:pPr>
    </w:p>
    <w:p w14:paraId="08DFD32C" w14:textId="77777777" w:rsidR="00926349" w:rsidRDefault="00A54770" w:rsidP="003A4416">
      <w:pPr>
        <w:pStyle w:val="BodyText"/>
      </w:pPr>
      <w:bookmarkStart w:id="30" w:name="_Toc196832687"/>
      <w:r w:rsidRPr="00A54770">
        <w:t>Setting measurable objectives and targets.</w:t>
      </w:r>
      <w:bookmarkEnd w:id="30"/>
    </w:p>
    <w:p w14:paraId="6E226296" w14:textId="77777777" w:rsidR="00926349" w:rsidRDefault="00A54770" w:rsidP="003A4416">
      <w:pPr>
        <w:pStyle w:val="BodyText"/>
      </w:pPr>
      <w:bookmarkStart w:id="31" w:name="_Toc196832688"/>
      <w:r w:rsidRPr="00A54770">
        <w:t>Training employees on CSR principles and practices.</w:t>
      </w:r>
      <w:bookmarkEnd w:id="31"/>
    </w:p>
    <w:p w14:paraId="3841431B" w14:textId="77777777" w:rsidR="00926349" w:rsidRDefault="00A54770" w:rsidP="003A4416">
      <w:pPr>
        <w:pStyle w:val="BodyText"/>
      </w:pPr>
      <w:bookmarkStart w:id="32" w:name="_Toc196832689"/>
      <w:r w:rsidRPr="00A54770">
        <w:t>Regularly monitoring and reporting on CSR activities and performance.</w:t>
      </w:r>
      <w:bookmarkEnd w:id="32"/>
    </w:p>
    <w:p w14:paraId="45C75E97" w14:textId="04C943F8" w:rsidR="00A54770" w:rsidRPr="00A54770" w:rsidRDefault="00A54770" w:rsidP="003A4416">
      <w:pPr>
        <w:pStyle w:val="BodyText"/>
      </w:pPr>
      <w:bookmarkStart w:id="33" w:name="_Toc196832690"/>
      <w:r w:rsidRPr="00A54770">
        <w:t>Engaging stakeholders and considering their feedback in our CSR efforts.</w:t>
      </w:r>
      <w:bookmarkEnd w:id="33"/>
    </w:p>
    <w:p w14:paraId="0C849981" w14:textId="77777777" w:rsidR="00A54770" w:rsidRPr="00A54770" w:rsidRDefault="00A54770" w:rsidP="003A4416">
      <w:pPr>
        <w:pStyle w:val="BodyText"/>
      </w:pPr>
    </w:p>
    <w:p w14:paraId="5601AAC0" w14:textId="77777777" w:rsidR="00A54770" w:rsidRPr="00A54770" w:rsidRDefault="00A54770" w:rsidP="003A4416">
      <w:pPr>
        <w:pStyle w:val="Heading2"/>
      </w:pPr>
      <w:bookmarkStart w:id="34" w:name="_Toc196832691"/>
      <w:r w:rsidRPr="00A54770">
        <w:t>5. Responsibilities</w:t>
      </w:r>
      <w:bookmarkEnd w:id="34"/>
    </w:p>
    <w:p w14:paraId="19006D21" w14:textId="77777777" w:rsidR="00A54770" w:rsidRPr="00A54770" w:rsidRDefault="00A54770" w:rsidP="003A4416">
      <w:pPr>
        <w:pStyle w:val="BodyText"/>
      </w:pPr>
    </w:p>
    <w:p w14:paraId="40675B9D" w14:textId="038F33AA" w:rsidR="00A54770" w:rsidRPr="00A54770" w:rsidRDefault="00926349" w:rsidP="003A4416">
      <w:pPr>
        <w:pStyle w:val="BodyText"/>
      </w:pPr>
      <w:bookmarkStart w:id="35" w:name="_Toc196832692"/>
      <w:r>
        <w:t>The directors</w:t>
      </w:r>
      <w:r w:rsidR="00A54770" w:rsidRPr="00A54770">
        <w:t xml:space="preserve"> is responsible for ensuring CSR commitments are upheld and for providing necessary resources.</w:t>
      </w:r>
      <w:bookmarkEnd w:id="35"/>
    </w:p>
    <w:p w14:paraId="58325A98" w14:textId="77777777" w:rsidR="00A54770" w:rsidRPr="00A54770" w:rsidRDefault="00A54770" w:rsidP="003A4416">
      <w:pPr>
        <w:pStyle w:val="BodyText"/>
      </w:pPr>
    </w:p>
    <w:p w14:paraId="1ECA5AC7" w14:textId="77777777" w:rsidR="00A54770" w:rsidRPr="00A54770" w:rsidRDefault="00A54770" w:rsidP="003A4416">
      <w:pPr>
        <w:pStyle w:val="BodyText"/>
      </w:pPr>
      <w:bookmarkStart w:id="36" w:name="_Toc196832693"/>
      <w:r w:rsidRPr="00A54770">
        <w:t>Managers are responsible for promoting CSR practices within their teams.</w:t>
      </w:r>
      <w:bookmarkEnd w:id="36"/>
    </w:p>
    <w:p w14:paraId="54094ACD" w14:textId="77777777" w:rsidR="00A54770" w:rsidRPr="00A54770" w:rsidRDefault="00A54770" w:rsidP="003A4416">
      <w:pPr>
        <w:pStyle w:val="BodyText"/>
      </w:pPr>
    </w:p>
    <w:p w14:paraId="03877165" w14:textId="77777777" w:rsidR="00A54770" w:rsidRPr="00A54770" w:rsidRDefault="00A54770" w:rsidP="003A4416">
      <w:pPr>
        <w:pStyle w:val="BodyText"/>
      </w:pPr>
      <w:bookmarkStart w:id="37" w:name="_Toc196832694"/>
      <w:r w:rsidRPr="00A54770">
        <w:t>All employees are expected to understand and act in accordance with this policy.</w:t>
      </w:r>
      <w:bookmarkEnd w:id="37"/>
    </w:p>
    <w:p w14:paraId="7E15D7C6" w14:textId="77777777" w:rsidR="00A54770" w:rsidRPr="00A54770" w:rsidRDefault="00A54770" w:rsidP="003A4416">
      <w:pPr>
        <w:pStyle w:val="BodyText"/>
      </w:pPr>
    </w:p>
    <w:p w14:paraId="2703CDF4" w14:textId="77777777" w:rsidR="00A54770" w:rsidRPr="00A54770" w:rsidRDefault="00A54770" w:rsidP="003A4416">
      <w:pPr>
        <w:pStyle w:val="Heading2"/>
      </w:pPr>
      <w:bookmarkStart w:id="38" w:name="_Toc196832695"/>
      <w:r w:rsidRPr="00A54770">
        <w:t>6. Monitoring and Review</w:t>
      </w:r>
      <w:bookmarkEnd w:id="38"/>
    </w:p>
    <w:p w14:paraId="5800C967" w14:textId="77777777" w:rsidR="00A54770" w:rsidRPr="00A54770" w:rsidRDefault="00A54770" w:rsidP="003A4416">
      <w:pPr>
        <w:pStyle w:val="BodyText"/>
      </w:pPr>
    </w:p>
    <w:p w14:paraId="1BD315B4" w14:textId="313B645D" w:rsidR="00952717" w:rsidRPr="00A54770" w:rsidRDefault="00A54770" w:rsidP="003A4416">
      <w:pPr>
        <w:pStyle w:val="BodyText"/>
      </w:pPr>
      <w:bookmarkStart w:id="39" w:name="_Toc196832696"/>
      <w:r w:rsidRPr="00A54770">
        <w:t>We are committed to continually improving our CSR performance. This policy will be reviewed annually and updated as necessary to reflect changes in legislation, industry standards, or company practices.</w:t>
      </w:r>
      <w:bookmarkEnd w:id="39"/>
    </w:p>
    <w:sectPr w:rsidR="00952717" w:rsidRPr="00A54770" w:rsidSect="00B018EB">
      <w:headerReference w:type="default" r:id="rId11"/>
      <w:footerReference w:type="default" r:id="rId12"/>
      <w:type w:val="continuous"/>
      <w:pgSz w:w="12240" w:h="15840"/>
      <w:pgMar w:top="720" w:right="720" w:bottom="720" w:left="720" w:header="720" w:footer="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9479" w14:textId="77777777" w:rsidR="00513C98" w:rsidRDefault="00513C98" w:rsidP="00A54770">
      <w:r>
        <w:separator/>
      </w:r>
    </w:p>
  </w:endnote>
  <w:endnote w:type="continuationSeparator" w:id="0">
    <w:p w14:paraId="352919C7" w14:textId="77777777" w:rsidR="00513C98" w:rsidRDefault="00513C98" w:rsidP="00A5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04" w:type="dxa"/>
      <w:tblInd w:w="-4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50"/>
      <w:gridCol w:w="3412"/>
      <w:gridCol w:w="3428"/>
      <w:gridCol w:w="1714"/>
    </w:tblGrid>
    <w:tr w:rsidR="00A740B0" w:rsidRPr="007234EC" w14:paraId="20C066F4" w14:textId="77777777" w:rsidTr="000D5C98">
      <w:trPr>
        <w:trHeight w:val="248"/>
      </w:trPr>
      <w:tc>
        <w:tcPr>
          <w:tcW w:w="11404" w:type="dxa"/>
          <w:gridSpan w:val="4"/>
          <w:vAlign w:val="center"/>
        </w:tcPr>
        <w:p w14:paraId="4156246E" w14:textId="77777777" w:rsidR="00A740B0" w:rsidRPr="007234EC" w:rsidRDefault="00A740B0" w:rsidP="00A54770">
          <w:pPr>
            <w:pStyle w:val="Footer"/>
            <w:rPr>
              <w:sz w:val="18"/>
              <w:szCs w:val="18"/>
            </w:rPr>
          </w:pPr>
          <w:r w:rsidRPr="007234EC">
            <w:rPr>
              <w:sz w:val="18"/>
              <w:szCs w:val="18"/>
            </w:rPr>
            <w:t>DOCUMENT UNCONTROLLED WHEN EMAILED/PRINTED</w:t>
          </w:r>
        </w:p>
      </w:tc>
    </w:tr>
    <w:tr w:rsidR="00A740B0" w:rsidRPr="007234EC" w14:paraId="34588559" w14:textId="77777777" w:rsidTr="000D5C98">
      <w:trPr>
        <w:trHeight w:val="248"/>
      </w:trPr>
      <w:tc>
        <w:tcPr>
          <w:tcW w:w="2850" w:type="dxa"/>
        </w:tcPr>
        <w:p w14:paraId="103A7410" w14:textId="77777777" w:rsidR="00A740B0" w:rsidRPr="007234EC" w:rsidRDefault="00A740B0" w:rsidP="00A54770">
          <w:pPr>
            <w:pStyle w:val="Footer"/>
            <w:rPr>
              <w:sz w:val="18"/>
              <w:szCs w:val="18"/>
            </w:rPr>
          </w:pPr>
          <w:r w:rsidRPr="007234EC">
            <w:rPr>
              <w:sz w:val="18"/>
              <w:szCs w:val="18"/>
            </w:rPr>
            <w:t>Author: DH</w:t>
          </w:r>
        </w:p>
      </w:tc>
      <w:tc>
        <w:tcPr>
          <w:tcW w:w="3412" w:type="dxa"/>
        </w:tcPr>
        <w:p w14:paraId="2D833FFD" w14:textId="2CB4EF7E" w:rsidR="00A740B0" w:rsidRPr="007234EC" w:rsidRDefault="00A740B0" w:rsidP="00A54770">
          <w:pPr>
            <w:pStyle w:val="Footer"/>
            <w:rPr>
              <w:sz w:val="18"/>
              <w:szCs w:val="18"/>
            </w:rPr>
          </w:pPr>
          <w:r w:rsidRPr="007234EC">
            <w:rPr>
              <w:sz w:val="18"/>
              <w:szCs w:val="18"/>
            </w:rPr>
            <w:t xml:space="preserve">Effective </w:t>
          </w:r>
          <w:r w:rsidR="000D5C98" w:rsidRPr="007234EC">
            <w:rPr>
              <w:sz w:val="18"/>
              <w:szCs w:val="18"/>
            </w:rPr>
            <w:t xml:space="preserve">Feb </w:t>
          </w:r>
          <w:r w:rsidRPr="007234EC">
            <w:rPr>
              <w:sz w:val="18"/>
              <w:szCs w:val="18"/>
            </w:rPr>
            <w:t>25</w:t>
          </w:r>
        </w:p>
      </w:tc>
      <w:tc>
        <w:tcPr>
          <w:tcW w:w="3428" w:type="dxa"/>
        </w:tcPr>
        <w:p w14:paraId="1F3A8CE7" w14:textId="77777777" w:rsidR="00A740B0" w:rsidRPr="007234EC" w:rsidRDefault="00A740B0" w:rsidP="00A54770">
          <w:pPr>
            <w:pStyle w:val="Footer"/>
            <w:rPr>
              <w:sz w:val="18"/>
              <w:szCs w:val="18"/>
            </w:rPr>
          </w:pPr>
          <w:r w:rsidRPr="007234EC">
            <w:rPr>
              <w:sz w:val="18"/>
              <w:szCs w:val="18"/>
            </w:rPr>
            <w:t>Authorised: MI</w:t>
          </w:r>
        </w:p>
      </w:tc>
      <w:tc>
        <w:tcPr>
          <w:tcW w:w="1714" w:type="dxa"/>
        </w:tcPr>
        <w:p w14:paraId="243C320B" w14:textId="77777777" w:rsidR="00A740B0" w:rsidRPr="007234EC" w:rsidRDefault="00A740B0" w:rsidP="00A54770">
          <w:pPr>
            <w:pStyle w:val="Footer"/>
            <w:rPr>
              <w:sz w:val="18"/>
              <w:szCs w:val="18"/>
            </w:rPr>
          </w:pPr>
          <w:r w:rsidRPr="007234EC">
            <w:rPr>
              <w:sz w:val="18"/>
              <w:szCs w:val="18"/>
            </w:rPr>
            <w:t xml:space="preserve">Page </w:t>
          </w:r>
          <w:r w:rsidRPr="007234EC">
            <w:rPr>
              <w:sz w:val="18"/>
              <w:szCs w:val="18"/>
            </w:rPr>
            <w:fldChar w:fldCharType="begin"/>
          </w:r>
          <w:r w:rsidRPr="007234EC">
            <w:rPr>
              <w:sz w:val="18"/>
              <w:szCs w:val="18"/>
            </w:rPr>
            <w:instrText xml:space="preserve"> PAGE </w:instrText>
          </w:r>
          <w:r w:rsidRPr="007234EC">
            <w:rPr>
              <w:sz w:val="18"/>
              <w:szCs w:val="18"/>
            </w:rPr>
            <w:fldChar w:fldCharType="separate"/>
          </w:r>
          <w:r w:rsidRPr="007234EC">
            <w:rPr>
              <w:sz w:val="18"/>
              <w:szCs w:val="18"/>
            </w:rPr>
            <w:t>1</w:t>
          </w:r>
          <w:r w:rsidRPr="007234EC">
            <w:rPr>
              <w:sz w:val="18"/>
              <w:szCs w:val="18"/>
            </w:rPr>
            <w:fldChar w:fldCharType="end"/>
          </w:r>
          <w:r w:rsidRPr="007234EC">
            <w:rPr>
              <w:sz w:val="18"/>
              <w:szCs w:val="18"/>
            </w:rPr>
            <w:t xml:space="preserve"> of </w:t>
          </w:r>
          <w:r w:rsidRPr="007234EC">
            <w:rPr>
              <w:sz w:val="18"/>
              <w:szCs w:val="18"/>
            </w:rPr>
            <w:fldChar w:fldCharType="begin"/>
          </w:r>
          <w:r w:rsidRPr="007234EC">
            <w:rPr>
              <w:sz w:val="18"/>
              <w:szCs w:val="18"/>
            </w:rPr>
            <w:instrText xml:space="preserve"> NUMPAGES </w:instrText>
          </w:r>
          <w:r w:rsidRPr="007234EC">
            <w:rPr>
              <w:sz w:val="18"/>
              <w:szCs w:val="18"/>
            </w:rPr>
            <w:fldChar w:fldCharType="separate"/>
          </w:r>
          <w:r w:rsidRPr="007234EC">
            <w:rPr>
              <w:sz w:val="18"/>
              <w:szCs w:val="18"/>
            </w:rPr>
            <w:t>1</w:t>
          </w:r>
          <w:r w:rsidRPr="007234EC">
            <w:rPr>
              <w:sz w:val="18"/>
              <w:szCs w:val="18"/>
            </w:rPr>
            <w:fldChar w:fldCharType="end"/>
          </w:r>
        </w:p>
      </w:tc>
    </w:tr>
  </w:tbl>
  <w:p w14:paraId="6D8D3E09" w14:textId="77777777" w:rsidR="00584C17" w:rsidRPr="00B70E7A" w:rsidRDefault="00584C17" w:rsidP="00A54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7343" w14:textId="77777777" w:rsidR="00513C98" w:rsidRDefault="00513C98" w:rsidP="00A54770">
      <w:r>
        <w:separator/>
      </w:r>
    </w:p>
  </w:footnote>
  <w:footnote w:type="continuationSeparator" w:id="0">
    <w:p w14:paraId="794C092B" w14:textId="77777777" w:rsidR="00513C98" w:rsidRDefault="00513C98" w:rsidP="00A5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D1C2" w14:textId="33852F5B" w:rsidR="00B70E7A" w:rsidRPr="00A54770" w:rsidRDefault="00E803FD" w:rsidP="00A54770">
    <w:pPr>
      <w:pStyle w:val="Header"/>
      <w:rPr>
        <w:b/>
        <w:bCs/>
        <w:sz w:val="32"/>
        <w:szCs w:val="32"/>
        <w:lang w:val="it-IT"/>
      </w:rPr>
    </w:pPr>
    <w:bookmarkStart w:id="40" w:name="_Hlk155076377"/>
    <w:bookmarkStart w:id="41" w:name="_Hlk155076378"/>
    <w:bookmarkStart w:id="42" w:name="_Hlk155078910"/>
    <w:bookmarkStart w:id="43" w:name="_Hlk155078911"/>
    <w:bookmarkStart w:id="44" w:name="_Hlk155081166"/>
    <w:bookmarkStart w:id="45" w:name="_Hlk155081167"/>
    <w:bookmarkStart w:id="46" w:name="_Hlk155095322"/>
    <w:bookmarkStart w:id="47" w:name="_Hlk155095323"/>
    <w:bookmarkStart w:id="48" w:name="_Hlk155098636"/>
    <w:bookmarkStart w:id="49" w:name="_Hlk155098637"/>
    <w:bookmarkStart w:id="50" w:name="_Hlk155099008"/>
    <w:bookmarkStart w:id="51" w:name="_Hlk155099009"/>
    <w:bookmarkStart w:id="52" w:name="_Hlk155102069"/>
    <w:bookmarkStart w:id="53" w:name="_Hlk155102070"/>
    <w:bookmarkStart w:id="54" w:name="_Hlk155102671"/>
    <w:bookmarkStart w:id="55" w:name="_Hlk155102672"/>
    <w:bookmarkStart w:id="56" w:name="_Hlk155105505"/>
    <w:bookmarkStart w:id="57" w:name="_Hlk155105506"/>
    <w:bookmarkStart w:id="58" w:name="_Hlk155107673"/>
    <w:bookmarkStart w:id="59" w:name="_Hlk155107674"/>
    <w:bookmarkStart w:id="60" w:name="_Hlk155108272"/>
    <w:bookmarkStart w:id="61" w:name="_Hlk155108273"/>
    <w:bookmarkStart w:id="62" w:name="_Hlk155109182"/>
    <w:bookmarkStart w:id="63" w:name="_Hlk155109183"/>
    <w:bookmarkStart w:id="64" w:name="_Hlk155165410"/>
    <w:bookmarkStart w:id="65" w:name="_Hlk155165411"/>
    <w:bookmarkStart w:id="66" w:name="_Hlk155167733"/>
    <w:bookmarkStart w:id="67" w:name="_Hlk155167734"/>
    <w:bookmarkStart w:id="68" w:name="_Hlk155181082"/>
    <w:bookmarkStart w:id="69" w:name="_Hlk155181083"/>
    <w:bookmarkStart w:id="70" w:name="_Hlk155184618"/>
    <w:bookmarkStart w:id="71" w:name="_Hlk155184619"/>
    <w:bookmarkStart w:id="72" w:name="_Hlk155193471"/>
    <w:bookmarkStart w:id="73" w:name="_Hlk155193472"/>
    <w:bookmarkStart w:id="74" w:name="_Hlk155194769"/>
    <w:bookmarkStart w:id="75" w:name="_Hlk155194770"/>
    <w:bookmarkStart w:id="76" w:name="_Hlk155196138"/>
    <w:bookmarkStart w:id="77" w:name="_Hlk155196139"/>
    <w:bookmarkStart w:id="78" w:name="_Hlk155258428"/>
    <w:bookmarkStart w:id="79" w:name="_Hlk155258429"/>
    <w:bookmarkStart w:id="80" w:name="_Hlk109396667"/>
    <w:r w:rsidRPr="00A54770">
      <w:rPr>
        <w:b/>
        <w:bCs/>
        <w:noProof/>
        <w:sz w:val="32"/>
        <w:szCs w:val="32"/>
      </w:rPr>
      <w:drawing>
        <wp:anchor distT="0" distB="0" distL="114300" distR="114300" simplePos="0" relativeHeight="251694080" behindDoc="0" locked="0" layoutInCell="1" allowOverlap="1" wp14:anchorId="2B0A2FEC" wp14:editId="049A4DEF">
          <wp:simplePos x="0" y="0"/>
          <wp:positionH relativeFrom="margin">
            <wp:posOffset>5776595</wp:posOffset>
          </wp:positionH>
          <wp:positionV relativeFrom="paragraph">
            <wp:posOffset>-176530</wp:posOffset>
          </wp:positionV>
          <wp:extent cx="1400616" cy="612251"/>
          <wp:effectExtent l="0" t="0" r="0" b="0"/>
          <wp:wrapNone/>
          <wp:docPr id="503843765" name="Picture 503843765"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616" cy="612251"/>
                  </a:xfrm>
                  <a:prstGeom prst="rect">
                    <a:avLst/>
                  </a:prstGeom>
                  <a:noFill/>
                  <a:ln>
                    <a:noFill/>
                  </a:ln>
                </pic:spPr>
              </pic:pic>
            </a:graphicData>
          </a:graphic>
          <wp14:sizeRelH relativeFrom="page">
            <wp14:pctWidth>0</wp14:pctWidth>
          </wp14:sizeRelH>
          <wp14:sizeRelV relativeFrom="page">
            <wp14:pctHeight>0</wp14:pctHeight>
          </wp14:sizeRelV>
        </wp:anchor>
      </w:drawing>
    </w:r>
    <w:r w:rsidR="00224F75" w:rsidRPr="00A54770">
      <w:rPr>
        <w:b/>
        <w:bCs/>
        <w:noProof/>
        <w:sz w:val="32"/>
        <w:szCs w:val="32"/>
        <w:lang w:val="it-IT"/>
      </w:rPr>
      <w:t>Corporate Social Responsibility Policy</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5DE9E22C" w14:textId="48F3896D" w:rsidR="0035371E" w:rsidRPr="00224F75" w:rsidRDefault="0022777F" w:rsidP="00A54770">
    <w:pPr>
      <w:pStyle w:val="Header"/>
      <w:rPr>
        <w:lang w:val="it-IT"/>
      </w:rPr>
    </w:pPr>
    <w:r w:rsidRPr="00224F75">
      <w:rPr>
        <w:lang w:val="it-IT"/>
      </w:rPr>
      <w:t>PL-HR-0</w:t>
    </w:r>
    <w:r w:rsidR="0048368B" w:rsidRPr="00224F75">
      <w:rPr>
        <w:lang w:val="it-IT"/>
      </w:rPr>
      <w:t>1</w:t>
    </w:r>
    <w:r w:rsidR="00224F75">
      <w:rPr>
        <w:lang w:val="it-IT"/>
      </w:rPr>
      <w:t>7</w:t>
    </w:r>
    <w:r w:rsidRPr="00224F75">
      <w:rPr>
        <w:lang w:val="it-IT"/>
      </w:rPr>
      <w:t xml:space="preserve"> V1</w:t>
    </w:r>
  </w:p>
  <w:p w14:paraId="784F1306" w14:textId="77777777" w:rsidR="0022777F" w:rsidRPr="00224F75" w:rsidRDefault="0022777F" w:rsidP="00A54770">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255"/>
    <w:multiLevelType w:val="hybridMultilevel"/>
    <w:tmpl w:val="32E0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57C5"/>
    <w:multiLevelType w:val="hybridMultilevel"/>
    <w:tmpl w:val="E516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247F7"/>
    <w:multiLevelType w:val="hybridMultilevel"/>
    <w:tmpl w:val="38DC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14786"/>
    <w:multiLevelType w:val="hybridMultilevel"/>
    <w:tmpl w:val="3AE2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77835"/>
    <w:multiLevelType w:val="hybridMultilevel"/>
    <w:tmpl w:val="A268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83620"/>
    <w:multiLevelType w:val="hybridMultilevel"/>
    <w:tmpl w:val="5B30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34902"/>
    <w:multiLevelType w:val="hybridMultilevel"/>
    <w:tmpl w:val="435481A0"/>
    <w:lvl w:ilvl="0" w:tplc="0809000D">
      <w:start w:val="1"/>
      <w:numFmt w:val="bullet"/>
      <w:lvlText w:val=""/>
      <w:lvlJc w:val="left"/>
      <w:pPr>
        <w:ind w:left="1081" w:hanging="361"/>
      </w:pPr>
      <w:rPr>
        <w:rFonts w:ascii="Wingdings" w:hAnsi="Wingdings" w:hint="default"/>
        <w:b w:val="0"/>
        <w:bCs w:val="0"/>
        <w:i w:val="0"/>
        <w:iCs w:val="0"/>
        <w:w w:val="100"/>
        <w:sz w:val="22"/>
        <w:szCs w:val="22"/>
        <w:lang w:val="en-US" w:eastAsia="en-US" w:bidi="ar-SA"/>
      </w:rPr>
    </w:lvl>
    <w:lvl w:ilvl="1" w:tplc="FFFFFFFF">
      <w:numFmt w:val="bullet"/>
      <w:lvlText w:val="•"/>
      <w:lvlJc w:val="left"/>
      <w:pPr>
        <w:ind w:left="2071" w:hanging="361"/>
      </w:pPr>
      <w:rPr>
        <w:rFonts w:hint="default"/>
        <w:lang w:val="en-US" w:eastAsia="en-US" w:bidi="ar-SA"/>
      </w:rPr>
    </w:lvl>
    <w:lvl w:ilvl="2" w:tplc="FFFFFFFF">
      <w:numFmt w:val="bullet"/>
      <w:lvlText w:val="•"/>
      <w:lvlJc w:val="left"/>
      <w:pPr>
        <w:ind w:left="3053" w:hanging="361"/>
      </w:pPr>
      <w:rPr>
        <w:rFonts w:hint="default"/>
        <w:lang w:val="en-US" w:eastAsia="en-US" w:bidi="ar-SA"/>
      </w:rPr>
    </w:lvl>
    <w:lvl w:ilvl="3" w:tplc="FFFFFFFF">
      <w:numFmt w:val="bullet"/>
      <w:lvlText w:val="•"/>
      <w:lvlJc w:val="left"/>
      <w:pPr>
        <w:ind w:left="4035" w:hanging="361"/>
      </w:pPr>
      <w:rPr>
        <w:rFonts w:hint="default"/>
        <w:lang w:val="en-US" w:eastAsia="en-US" w:bidi="ar-SA"/>
      </w:rPr>
    </w:lvl>
    <w:lvl w:ilvl="4" w:tplc="FFFFFFFF">
      <w:numFmt w:val="bullet"/>
      <w:lvlText w:val="•"/>
      <w:lvlJc w:val="left"/>
      <w:pPr>
        <w:ind w:left="5017" w:hanging="361"/>
      </w:pPr>
      <w:rPr>
        <w:rFonts w:hint="default"/>
        <w:lang w:val="en-US" w:eastAsia="en-US" w:bidi="ar-SA"/>
      </w:rPr>
    </w:lvl>
    <w:lvl w:ilvl="5" w:tplc="FFFFFFFF">
      <w:numFmt w:val="bullet"/>
      <w:lvlText w:val="•"/>
      <w:lvlJc w:val="left"/>
      <w:pPr>
        <w:ind w:left="5999" w:hanging="361"/>
      </w:pPr>
      <w:rPr>
        <w:rFonts w:hint="default"/>
        <w:lang w:val="en-US" w:eastAsia="en-US" w:bidi="ar-SA"/>
      </w:rPr>
    </w:lvl>
    <w:lvl w:ilvl="6" w:tplc="FFFFFFFF">
      <w:numFmt w:val="bullet"/>
      <w:lvlText w:val="•"/>
      <w:lvlJc w:val="left"/>
      <w:pPr>
        <w:ind w:left="6981" w:hanging="361"/>
      </w:pPr>
      <w:rPr>
        <w:rFonts w:hint="default"/>
        <w:lang w:val="en-US" w:eastAsia="en-US" w:bidi="ar-SA"/>
      </w:rPr>
    </w:lvl>
    <w:lvl w:ilvl="7" w:tplc="FFFFFFFF">
      <w:numFmt w:val="bullet"/>
      <w:lvlText w:val="•"/>
      <w:lvlJc w:val="left"/>
      <w:pPr>
        <w:ind w:left="7963" w:hanging="361"/>
      </w:pPr>
      <w:rPr>
        <w:rFonts w:hint="default"/>
        <w:lang w:val="en-US" w:eastAsia="en-US" w:bidi="ar-SA"/>
      </w:rPr>
    </w:lvl>
    <w:lvl w:ilvl="8" w:tplc="FFFFFFFF">
      <w:numFmt w:val="bullet"/>
      <w:lvlText w:val="•"/>
      <w:lvlJc w:val="left"/>
      <w:pPr>
        <w:ind w:left="8945" w:hanging="361"/>
      </w:pPr>
      <w:rPr>
        <w:rFonts w:hint="default"/>
        <w:lang w:val="en-US" w:eastAsia="en-US" w:bidi="ar-SA"/>
      </w:rPr>
    </w:lvl>
  </w:abstractNum>
  <w:abstractNum w:abstractNumId="7" w15:restartNumberingAfterBreak="0">
    <w:nsid w:val="17FF44A9"/>
    <w:multiLevelType w:val="hybridMultilevel"/>
    <w:tmpl w:val="9224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5571A"/>
    <w:multiLevelType w:val="hybridMultilevel"/>
    <w:tmpl w:val="8478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A563C"/>
    <w:multiLevelType w:val="hybridMultilevel"/>
    <w:tmpl w:val="0E66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4517D"/>
    <w:multiLevelType w:val="hybridMultilevel"/>
    <w:tmpl w:val="72301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A90308"/>
    <w:multiLevelType w:val="hybridMultilevel"/>
    <w:tmpl w:val="E440103C"/>
    <w:lvl w:ilvl="0" w:tplc="49F6B168">
      <w:numFmt w:val="bullet"/>
      <w:lvlText w:val=""/>
      <w:lvlJc w:val="left"/>
      <w:pPr>
        <w:ind w:left="2556" w:hanging="361"/>
      </w:pPr>
      <w:rPr>
        <w:rFonts w:ascii="Wingdings" w:eastAsia="Wingdings" w:hAnsi="Wingdings" w:cs="Wingdings" w:hint="default"/>
        <w:b w:val="0"/>
        <w:bCs w:val="0"/>
        <w:i w:val="0"/>
        <w:iCs w:val="0"/>
        <w:w w:val="100"/>
        <w:sz w:val="22"/>
        <w:szCs w:val="22"/>
        <w:lang w:val="en-US" w:eastAsia="en-US" w:bidi="ar-SA"/>
      </w:rPr>
    </w:lvl>
    <w:lvl w:ilvl="1" w:tplc="583C73AC">
      <w:numFmt w:val="bullet"/>
      <w:lvlText w:val="•"/>
      <w:lvlJc w:val="left"/>
      <w:pPr>
        <w:ind w:left="3546" w:hanging="361"/>
      </w:pPr>
      <w:rPr>
        <w:rFonts w:hint="default"/>
        <w:lang w:val="en-US" w:eastAsia="en-US" w:bidi="ar-SA"/>
      </w:rPr>
    </w:lvl>
    <w:lvl w:ilvl="2" w:tplc="1BFAB7CA">
      <w:numFmt w:val="bullet"/>
      <w:lvlText w:val="•"/>
      <w:lvlJc w:val="left"/>
      <w:pPr>
        <w:ind w:left="4528" w:hanging="361"/>
      </w:pPr>
      <w:rPr>
        <w:rFonts w:hint="default"/>
        <w:lang w:val="en-US" w:eastAsia="en-US" w:bidi="ar-SA"/>
      </w:rPr>
    </w:lvl>
    <w:lvl w:ilvl="3" w:tplc="5E70529A">
      <w:numFmt w:val="bullet"/>
      <w:lvlText w:val="•"/>
      <w:lvlJc w:val="left"/>
      <w:pPr>
        <w:ind w:left="5510" w:hanging="361"/>
      </w:pPr>
      <w:rPr>
        <w:rFonts w:hint="default"/>
        <w:lang w:val="en-US" w:eastAsia="en-US" w:bidi="ar-SA"/>
      </w:rPr>
    </w:lvl>
    <w:lvl w:ilvl="4" w:tplc="73109200">
      <w:numFmt w:val="bullet"/>
      <w:lvlText w:val="•"/>
      <w:lvlJc w:val="left"/>
      <w:pPr>
        <w:ind w:left="6492" w:hanging="361"/>
      </w:pPr>
      <w:rPr>
        <w:rFonts w:hint="default"/>
        <w:lang w:val="en-US" w:eastAsia="en-US" w:bidi="ar-SA"/>
      </w:rPr>
    </w:lvl>
    <w:lvl w:ilvl="5" w:tplc="B30ECF40">
      <w:numFmt w:val="bullet"/>
      <w:lvlText w:val="•"/>
      <w:lvlJc w:val="left"/>
      <w:pPr>
        <w:ind w:left="7474" w:hanging="361"/>
      </w:pPr>
      <w:rPr>
        <w:rFonts w:hint="default"/>
        <w:lang w:val="en-US" w:eastAsia="en-US" w:bidi="ar-SA"/>
      </w:rPr>
    </w:lvl>
    <w:lvl w:ilvl="6" w:tplc="4120EBFE">
      <w:numFmt w:val="bullet"/>
      <w:lvlText w:val="•"/>
      <w:lvlJc w:val="left"/>
      <w:pPr>
        <w:ind w:left="8456" w:hanging="361"/>
      </w:pPr>
      <w:rPr>
        <w:rFonts w:hint="default"/>
        <w:lang w:val="en-US" w:eastAsia="en-US" w:bidi="ar-SA"/>
      </w:rPr>
    </w:lvl>
    <w:lvl w:ilvl="7" w:tplc="23C46364">
      <w:numFmt w:val="bullet"/>
      <w:lvlText w:val="•"/>
      <w:lvlJc w:val="left"/>
      <w:pPr>
        <w:ind w:left="9438" w:hanging="361"/>
      </w:pPr>
      <w:rPr>
        <w:rFonts w:hint="default"/>
        <w:lang w:val="en-US" w:eastAsia="en-US" w:bidi="ar-SA"/>
      </w:rPr>
    </w:lvl>
    <w:lvl w:ilvl="8" w:tplc="5E7A0C3E">
      <w:numFmt w:val="bullet"/>
      <w:lvlText w:val="•"/>
      <w:lvlJc w:val="left"/>
      <w:pPr>
        <w:ind w:left="10420" w:hanging="361"/>
      </w:pPr>
      <w:rPr>
        <w:rFonts w:hint="default"/>
        <w:lang w:val="en-US" w:eastAsia="en-US" w:bidi="ar-SA"/>
      </w:rPr>
    </w:lvl>
  </w:abstractNum>
  <w:abstractNum w:abstractNumId="12" w15:restartNumberingAfterBreak="0">
    <w:nsid w:val="2B1F02DF"/>
    <w:multiLevelType w:val="hybridMultilevel"/>
    <w:tmpl w:val="9E8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36CC0"/>
    <w:multiLevelType w:val="hybridMultilevel"/>
    <w:tmpl w:val="B102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33BD8"/>
    <w:multiLevelType w:val="hybridMultilevel"/>
    <w:tmpl w:val="40F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F1129"/>
    <w:multiLevelType w:val="hybridMultilevel"/>
    <w:tmpl w:val="FAF4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8114C"/>
    <w:multiLevelType w:val="hybridMultilevel"/>
    <w:tmpl w:val="9592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13B68"/>
    <w:multiLevelType w:val="hybridMultilevel"/>
    <w:tmpl w:val="A1BC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46E8A"/>
    <w:multiLevelType w:val="hybridMultilevel"/>
    <w:tmpl w:val="C4B6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707FC"/>
    <w:multiLevelType w:val="hybridMultilevel"/>
    <w:tmpl w:val="DC52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A5E98"/>
    <w:multiLevelType w:val="hybridMultilevel"/>
    <w:tmpl w:val="5F90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840B9"/>
    <w:multiLevelType w:val="hybridMultilevel"/>
    <w:tmpl w:val="5956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44A92"/>
    <w:multiLevelType w:val="hybridMultilevel"/>
    <w:tmpl w:val="3066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C7BBF"/>
    <w:multiLevelType w:val="hybridMultilevel"/>
    <w:tmpl w:val="4AF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C20F8"/>
    <w:multiLevelType w:val="hybridMultilevel"/>
    <w:tmpl w:val="09A8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97979"/>
    <w:multiLevelType w:val="hybridMultilevel"/>
    <w:tmpl w:val="B40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A1D53"/>
    <w:multiLevelType w:val="hybridMultilevel"/>
    <w:tmpl w:val="6E10D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556D2"/>
    <w:multiLevelType w:val="hybridMultilevel"/>
    <w:tmpl w:val="E588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62CE7"/>
    <w:multiLevelType w:val="hybridMultilevel"/>
    <w:tmpl w:val="BBCA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F79C1"/>
    <w:multiLevelType w:val="hybridMultilevel"/>
    <w:tmpl w:val="B498B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20294">
    <w:abstractNumId w:val="11"/>
  </w:num>
  <w:num w:numId="2" w16cid:durableId="64226221">
    <w:abstractNumId w:val="6"/>
  </w:num>
  <w:num w:numId="3" w16cid:durableId="2021621428">
    <w:abstractNumId w:val="2"/>
  </w:num>
  <w:num w:numId="4" w16cid:durableId="971134245">
    <w:abstractNumId w:val="14"/>
  </w:num>
  <w:num w:numId="5" w16cid:durableId="1004018286">
    <w:abstractNumId w:val="8"/>
  </w:num>
  <w:num w:numId="6" w16cid:durableId="982470942">
    <w:abstractNumId w:val="26"/>
  </w:num>
  <w:num w:numId="7" w16cid:durableId="1168909656">
    <w:abstractNumId w:val="21"/>
  </w:num>
  <w:num w:numId="8" w16cid:durableId="786705528">
    <w:abstractNumId w:val="15"/>
  </w:num>
  <w:num w:numId="9" w16cid:durableId="1382247148">
    <w:abstractNumId w:val="13"/>
  </w:num>
  <w:num w:numId="10" w16cid:durableId="1737973184">
    <w:abstractNumId w:val="23"/>
  </w:num>
  <w:num w:numId="11" w16cid:durableId="259411605">
    <w:abstractNumId w:val="28"/>
  </w:num>
  <w:num w:numId="12" w16cid:durableId="1211260070">
    <w:abstractNumId w:val="1"/>
  </w:num>
  <w:num w:numId="13" w16cid:durableId="1144350972">
    <w:abstractNumId w:val="24"/>
  </w:num>
  <w:num w:numId="14" w16cid:durableId="678657085">
    <w:abstractNumId w:val="3"/>
  </w:num>
  <w:num w:numId="15" w16cid:durableId="2016758224">
    <w:abstractNumId w:val="25"/>
  </w:num>
  <w:num w:numId="16" w16cid:durableId="2135443812">
    <w:abstractNumId w:val="10"/>
  </w:num>
  <w:num w:numId="17" w16cid:durableId="1901869011">
    <w:abstractNumId w:val="29"/>
  </w:num>
  <w:num w:numId="18" w16cid:durableId="93281699">
    <w:abstractNumId w:val="5"/>
  </w:num>
  <w:num w:numId="19" w16cid:durableId="716973739">
    <w:abstractNumId w:val="7"/>
  </w:num>
  <w:num w:numId="20" w16cid:durableId="1437409816">
    <w:abstractNumId w:val="9"/>
  </w:num>
  <w:num w:numId="21" w16cid:durableId="1157110461">
    <w:abstractNumId w:val="0"/>
  </w:num>
  <w:num w:numId="22" w16cid:durableId="1122724670">
    <w:abstractNumId w:val="27"/>
  </w:num>
  <w:num w:numId="23" w16cid:durableId="269507059">
    <w:abstractNumId w:val="4"/>
  </w:num>
  <w:num w:numId="24" w16cid:durableId="1585992833">
    <w:abstractNumId w:val="12"/>
  </w:num>
  <w:num w:numId="25" w16cid:durableId="2146657458">
    <w:abstractNumId w:val="18"/>
  </w:num>
  <w:num w:numId="26" w16cid:durableId="1496914833">
    <w:abstractNumId w:val="19"/>
  </w:num>
  <w:num w:numId="27" w16cid:durableId="2136826067">
    <w:abstractNumId w:val="17"/>
  </w:num>
  <w:num w:numId="28" w16cid:durableId="1162937822">
    <w:abstractNumId w:val="20"/>
  </w:num>
  <w:num w:numId="29" w16cid:durableId="387340465">
    <w:abstractNumId w:val="16"/>
  </w:num>
  <w:num w:numId="30" w16cid:durableId="7652685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17"/>
    <w:rsid w:val="000B0129"/>
    <w:rsid w:val="000D5C98"/>
    <w:rsid w:val="000F1CB3"/>
    <w:rsid w:val="0010504A"/>
    <w:rsid w:val="00123BAB"/>
    <w:rsid w:val="00134692"/>
    <w:rsid w:val="00137BEC"/>
    <w:rsid w:val="001B6055"/>
    <w:rsid w:val="001B67E5"/>
    <w:rsid w:val="00224F75"/>
    <w:rsid w:val="0022777F"/>
    <w:rsid w:val="002A6869"/>
    <w:rsid w:val="002B3BC3"/>
    <w:rsid w:val="002D0A23"/>
    <w:rsid w:val="0035371E"/>
    <w:rsid w:val="003652F2"/>
    <w:rsid w:val="003852A6"/>
    <w:rsid w:val="003A16ED"/>
    <w:rsid w:val="003A4416"/>
    <w:rsid w:val="003D1DBF"/>
    <w:rsid w:val="003D5772"/>
    <w:rsid w:val="003F454C"/>
    <w:rsid w:val="0042306F"/>
    <w:rsid w:val="0048368B"/>
    <w:rsid w:val="004E0324"/>
    <w:rsid w:val="00513C98"/>
    <w:rsid w:val="00545016"/>
    <w:rsid w:val="00583BF5"/>
    <w:rsid w:val="00584C17"/>
    <w:rsid w:val="006D1CE9"/>
    <w:rsid w:val="00703459"/>
    <w:rsid w:val="007234EC"/>
    <w:rsid w:val="0075169E"/>
    <w:rsid w:val="007B646B"/>
    <w:rsid w:val="007C1D26"/>
    <w:rsid w:val="007E15E3"/>
    <w:rsid w:val="007E4245"/>
    <w:rsid w:val="007F4A25"/>
    <w:rsid w:val="008054A7"/>
    <w:rsid w:val="00844BFD"/>
    <w:rsid w:val="0085284A"/>
    <w:rsid w:val="0086665A"/>
    <w:rsid w:val="009005FA"/>
    <w:rsid w:val="00926349"/>
    <w:rsid w:val="00952717"/>
    <w:rsid w:val="009B66A3"/>
    <w:rsid w:val="009B6B90"/>
    <w:rsid w:val="009F68D1"/>
    <w:rsid w:val="00A41E33"/>
    <w:rsid w:val="00A54770"/>
    <w:rsid w:val="00A56D0A"/>
    <w:rsid w:val="00A740B0"/>
    <w:rsid w:val="00A753B4"/>
    <w:rsid w:val="00AD54AB"/>
    <w:rsid w:val="00B018EB"/>
    <w:rsid w:val="00B047C3"/>
    <w:rsid w:val="00B24338"/>
    <w:rsid w:val="00B53DBF"/>
    <w:rsid w:val="00B56D87"/>
    <w:rsid w:val="00B70E7A"/>
    <w:rsid w:val="00C41567"/>
    <w:rsid w:val="00C47ECB"/>
    <w:rsid w:val="00C96658"/>
    <w:rsid w:val="00CD4869"/>
    <w:rsid w:val="00CE499C"/>
    <w:rsid w:val="00D45577"/>
    <w:rsid w:val="00D56AE0"/>
    <w:rsid w:val="00D7548B"/>
    <w:rsid w:val="00D83433"/>
    <w:rsid w:val="00D94C60"/>
    <w:rsid w:val="00DE3C66"/>
    <w:rsid w:val="00DF73FB"/>
    <w:rsid w:val="00E05D1D"/>
    <w:rsid w:val="00E3197E"/>
    <w:rsid w:val="00E45C43"/>
    <w:rsid w:val="00E65275"/>
    <w:rsid w:val="00E803FD"/>
    <w:rsid w:val="00EA4C3A"/>
    <w:rsid w:val="00EA67F9"/>
    <w:rsid w:val="00F0086A"/>
    <w:rsid w:val="00F24D01"/>
    <w:rsid w:val="00F4162C"/>
    <w:rsid w:val="00F831E7"/>
    <w:rsid w:val="00F9757A"/>
    <w:rsid w:val="00FA5C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86DAE"/>
  <w15:docId w15:val="{3B2A2E7B-3A6A-4569-AFD8-3C8F3A4D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70"/>
    <w:pPr>
      <w:jc w:val="both"/>
      <w:outlineLvl w:val="1"/>
    </w:pPr>
    <w:rPr>
      <w:rFonts w:asciiTheme="minorBidi" w:eastAsia="Calibri" w:hAnsiTheme="minorBidi"/>
    </w:rPr>
  </w:style>
  <w:style w:type="paragraph" w:styleId="Heading1">
    <w:name w:val="heading 1"/>
    <w:basedOn w:val="Normal"/>
    <w:next w:val="Normal"/>
    <w:link w:val="Heading1Char"/>
    <w:uiPriority w:val="9"/>
    <w:qFormat/>
    <w:rsid w:val="009B6B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53B4"/>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90" w:lineRule="exact"/>
      <w:ind w:left="368"/>
    </w:pPr>
    <w:rPr>
      <w:b/>
      <w:bCs/>
      <w:sz w:val="32"/>
      <w:szCs w:val="32"/>
    </w:rPr>
  </w:style>
  <w:style w:type="paragraph" w:styleId="ListParagraph">
    <w:name w:val="List Paragraph"/>
    <w:basedOn w:val="Normal"/>
    <w:uiPriority w:val="1"/>
    <w:qFormat/>
    <w:pPr>
      <w:spacing w:before="60"/>
      <w:ind w:left="111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371E"/>
    <w:pPr>
      <w:tabs>
        <w:tab w:val="center" w:pos="4513"/>
        <w:tab w:val="right" w:pos="9026"/>
      </w:tabs>
    </w:pPr>
  </w:style>
  <w:style w:type="character" w:customStyle="1" w:styleId="HeaderChar">
    <w:name w:val="Header Char"/>
    <w:basedOn w:val="DefaultParagraphFont"/>
    <w:link w:val="Header"/>
    <w:uiPriority w:val="99"/>
    <w:rsid w:val="0035371E"/>
    <w:rPr>
      <w:rFonts w:ascii="Calibri" w:eastAsia="Calibri" w:hAnsi="Calibri" w:cs="Calibri"/>
    </w:rPr>
  </w:style>
  <w:style w:type="paragraph" w:styleId="Footer">
    <w:name w:val="footer"/>
    <w:basedOn w:val="Normal"/>
    <w:link w:val="FooterChar"/>
    <w:unhideWhenUsed/>
    <w:rsid w:val="0035371E"/>
    <w:pPr>
      <w:tabs>
        <w:tab w:val="center" w:pos="4513"/>
        <w:tab w:val="right" w:pos="9026"/>
      </w:tabs>
    </w:pPr>
  </w:style>
  <w:style w:type="character" w:customStyle="1" w:styleId="FooterChar">
    <w:name w:val="Footer Char"/>
    <w:basedOn w:val="DefaultParagraphFont"/>
    <w:link w:val="Footer"/>
    <w:rsid w:val="0035371E"/>
    <w:rPr>
      <w:rFonts w:ascii="Calibri" w:eastAsia="Calibri" w:hAnsi="Calibri" w:cs="Calibri"/>
    </w:rPr>
  </w:style>
  <w:style w:type="table" w:styleId="TableGrid">
    <w:name w:val="Table Grid"/>
    <w:basedOn w:val="TableNormal"/>
    <w:uiPriority w:val="39"/>
    <w:rsid w:val="00B70E7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53B4"/>
    <w:rPr>
      <w:rFonts w:asciiTheme="minorBidi" w:eastAsia="Calibri" w:hAnsiTheme="minorBidi"/>
      <w:b/>
      <w:bCs/>
    </w:rPr>
  </w:style>
  <w:style w:type="character" w:customStyle="1" w:styleId="Heading1Char">
    <w:name w:val="Heading 1 Char"/>
    <w:basedOn w:val="DefaultParagraphFont"/>
    <w:link w:val="Heading1"/>
    <w:uiPriority w:val="9"/>
    <w:rsid w:val="009B6B9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B6B90"/>
    <w:pPr>
      <w:widowControl/>
      <w:autoSpaceDE/>
      <w:autoSpaceDN/>
      <w:spacing w:line="259" w:lineRule="auto"/>
      <w:outlineLvl w:val="9"/>
    </w:pPr>
  </w:style>
  <w:style w:type="paragraph" w:styleId="TOC2">
    <w:name w:val="toc 2"/>
    <w:basedOn w:val="Normal"/>
    <w:next w:val="Normal"/>
    <w:autoRedefine/>
    <w:uiPriority w:val="39"/>
    <w:unhideWhenUsed/>
    <w:rsid w:val="009B6B90"/>
    <w:pPr>
      <w:spacing w:after="100"/>
      <w:ind w:left="220"/>
    </w:pPr>
  </w:style>
  <w:style w:type="character" w:styleId="Hyperlink">
    <w:name w:val="Hyperlink"/>
    <w:basedOn w:val="DefaultParagraphFont"/>
    <w:uiPriority w:val="99"/>
    <w:unhideWhenUsed/>
    <w:rsid w:val="009B6B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12F9D98F8574980204E10F5CAF7C0" ma:contentTypeVersion="16" ma:contentTypeDescription="Create a new document." ma:contentTypeScope="" ma:versionID="08f407e10daeca3aa678d727097fd648">
  <xsd:schema xmlns:xsd="http://www.w3.org/2001/XMLSchema" xmlns:xs="http://www.w3.org/2001/XMLSchema" xmlns:p="http://schemas.microsoft.com/office/2006/metadata/properties" xmlns:ns2="e911cd4b-ab99-4b11-a380-710a1697dca1" xmlns:ns3="86bca876-52f5-4102-b8f7-7b3997c46626" targetNamespace="http://schemas.microsoft.com/office/2006/metadata/properties" ma:root="true" ma:fieldsID="206c79c08c61002ebccf15e1ff5ffd69" ns2:_="" ns3:_="">
    <xsd:import namespace="e911cd4b-ab99-4b11-a380-710a1697dca1"/>
    <xsd:import namespace="86bca876-52f5-4102-b8f7-7b3997c46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1cd4b-ab99-4b11-a380-710a1697d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4ca8e0-323e-4801-a679-1ef770fe2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ca876-52f5-4102-b8f7-7b3997c466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05bea-7fc1-44bf-8c63-43a0583536a2}" ma:internalName="TaxCatchAll" ma:showField="CatchAllData" ma:web="86bca876-52f5-4102-b8f7-7b3997c466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11cd4b-ab99-4b11-a380-710a1697dca1">
      <Terms xmlns="http://schemas.microsoft.com/office/infopath/2007/PartnerControls"/>
    </lcf76f155ced4ddcb4097134ff3c332f>
    <TaxCatchAll xmlns="86bca876-52f5-4102-b8f7-7b3997c466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C08DF-5937-43D1-A695-950F72EBF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1cd4b-ab99-4b11-a380-710a1697dca1"/>
    <ds:schemaRef ds:uri="86bca876-52f5-4102-b8f7-7b3997c46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FA8A0-9818-47DE-81AF-8F0FB686F979}">
  <ds:schemaRefs>
    <ds:schemaRef ds:uri="http://schemas.openxmlformats.org/officeDocument/2006/bibliography"/>
  </ds:schemaRefs>
</ds:datastoreItem>
</file>

<file path=customXml/itemProps3.xml><?xml version="1.0" encoding="utf-8"?>
<ds:datastoreItem xmlns:ds="http://schemas.openxmlformats.org/officeDocument/2006/customXml" ds:itemID="{C9E8E94E-1805-470B-9970-2BB3B9E8DAF2}">
  <ds:schemaRefs>
    <ds:schemaRef ds:uri="http://schemas.microsoft.com/office/2006/metadata/properties"/>
    <ds:schemaRef ds:uri="http://schemas.microsoft.com/office/infopath/2007/PartnerControls"/>
    <ds:schemaRef ds:uri="e911cd4b-ab99-4b11-a380-710a1697dca1"/>
    <ds:schemaRef ds:uri="86bca876-52f5-4102-b8f7-7b3997c46626"/>
  </ds:schemaRefs>
</ds:datastoreItem>
</file>

<file path=customXml/itemProps4.xml><?xml version="1.0" encoding="utf-8"?>
<ds:datastoreItem xmlns:ds="http://schemas.openxmlformats.org/officeDocument/2006/customXml" ds:itemID="{7ABB18F0-C725-49F3-9503-27A5B4F4A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Smith</dc:creator>
  <cp:lastModifiedBy>Mark Ingham</cp:lastModifiedBy>
  <cp:revision>53</cp:revision>
  <cp:lastPrinted>2024-07-23T07:40:00Z</cp:lastPrinted>
  <dcterms:created xsi:type="dcterms:W3CDTF">2024-01-04T11:08:00Z</dcterms:created>
  <dcterms:modified xsi:type="dcterms:W3CDTF">2025-04-29T14:23:00Z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Acrobat PDFMaker 15 for Word</vt:lpwstr>
  </property>
  <property fmtid="{D5CDD505-2E9C-101B-9397-08002B2CF9AE}" pid="4" name="LastSaved">
    <vt:filetime>2022-07-23T00:00:00Z</vt:filetime>
  </property>
  <property fmtid="{D5CDD505-2E9C-101B-9397-08002B2CF9AE}" pid="5" name="ContentTypeId">
    <vt:lpwstr>0x01010088212F9D98F8574980204E10F5CAF7C0</vt:lpwstr>
  </property>
  <property fmtid="{D5CDD505-2E9C-101B-9397-08002B2CF9AE}" pid="6" name="MediaServiceImageTags">
    <vt:lpwstr/>
  </property>
</Properties>
</file>